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C00" w:rsidRDefault="0093343B" w:rsidP="00367C00">
      <w:pPr>
        <w:spacing w:before="100" w:beforeAutospacing="1" w:after="100" w:afterAutospacing="1"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Module 1 CASE</w:t>
      </w:r>
    </w:p>
    <w:p w:rsidR="0093343B" w:rsidRDefault="0093343B" w:rsidP="00367C00">
      <w:pPr>
        <w:spacing w:before="100" w:beforeAutospacing="1" w:after="100" w:afterAutospacing="1"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Present Value and the Risk/Return Trade-Off</w:t>
      </w:r>
    </w:p>
    <w:p w:rsidR="0093343B" w:rsidRDefault="0093343B" w:rsidP="00367C00">
      <w:pPr>
        <w:spacing w:before="100" w:beforeAutospacing="1" w:after="100" w:afterAutospacing="1" w:line="240" w:lineRule="auto"/>
        <w:rPr>
          <w:rFonts w:ascii="Times New Roman" w:eastAsia="Times New Roman" w:hAnsi="Times New Roman" w:cs="Times New Roman"/>
          <w:b/>
          <w:bCs/>
          <w:sz w:val="27"/>
          <w:szCs w:val="27"/>
        </w:rPr>
      </w:pPr>
    </w:p>
    <w:p w:rsidR="0093343B" w:rsidRDefault="0093343B" w:rsidP="00367C00">
      <w:pPr>
        <w:spacing w:before="100" w:beforeAutospacing="1" w:after="100" w:afterAutospacing="1"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Assignment Overview</w:t>
      </w:r>
    </w:p>
    <w:p w:rsidR="0093343B" w:rsidRDefault="0093343B" w:rsidP="00367C00">
      <w:pPr>
        <w:spacing w:before="100" w:beforeAutospacing="1" w:after="100" w:afterAutospacing="1" w:line="240" w:lineRule="auto"/>
        <w:rPr>
          <w:rFonts w:ascii="Times New Roman" w:eastAsia="Times New Roman" w:hAnsi="Times New Roman" w:cs="Times New Roman"/>
          <w:b/>
          <w:bCs/>
          <w:sz w:val="27"/>
          <w:szCs w:val="27"/>
        </w:rPr>
      </w:pPr>
    </w:p>
    <w:p w:rsidR="0093343B" w:rsidRPr="0093343B" w:rsidRDefault="0093343B" w:rsidP="00367C00">
      <w:pPr>
        <w:spacing w:before="100" w:beforeAutospacing="1" w:after="100" w:afterAutospacing="1" w:line="240" w:lineRule="auto"/>
        <w:rPr>
          <w:rFonts w:ascii="Times New Roman" w:eastAsia="Times New Roman" w:hAnsi="Times New Roman" w:cs="Times New Roman"/>
          <w:sz w:val="24"/>
          <w:szCs w:val="24"/>
        </w:rPr>
      </w:pPr>
    </w:p>
    <w:p w:rsidR="00367C00" w:rsidRDefault="0093343B" w:rsidP="00367C00">
      <w:pPr>
        <w:spacing w:before="100" w:beforeAutospacing="1" w:after="100" w:afterAutospacing="1" w:line="240" w:lineRule="auto"/>
        <w:rPr>
          <w:rFonts w:ascii="Arial" w:hAnsi="Arial" w:cs="Arial"/>
          <w:color w:val="363636"/>
        </w:rPr>
      </w:pPr>
      <w:r>
        <w:rPr>
          <w:rFonts w:ascii="Arial" w:hAnsi="Arial" w:cs="Arial"/>
          <w:color w:val="363636"/>
        </w:rPr>
        <w:t>For this assignment, make sure to first carefully review all of the required readings about present value, future value, risk and return, and the CAPM. Once you are relatively comfortable with these concepts, try working through some of the examples in the background readings and try computing the answers on your own. Once you are confident you both understand the concepts and the computational steps, complete the assignment below.</w:t>
      </w:r>
    </w:p>
    <w:p w:rsidR="0093343B" w:rsidRDefault="0093343B" w:rsidP="00367C00">
      <w:pPr>
        <w:spacing w:before="100" w:beforeAutospacing="1" w:after="100" w:afterAutospacing="1" w:line="240" w:lineRule="auto"/>
        <w:rPr>
          <w:rFonts w:ascii="Arial" w:hAnsi="Arial" w:cs="Arial"/>
          <w:color w:val="363636"/>
        </w:rPr>
      </w:pPr>
    </w:p>
    <w:p w:rsidR="0093343B" w:rsidRDefault="0093343B" w:rsidP="00367C00">
      <w:pPr>
        <w:spacing w:before="100" w:beforeAutospacing="1" w:after="100" w:afterAutospacing="1" w:line="240" w:lineRule="auto"/>
        <w:rPr>
          <w:rFonts w:ascii="Arial" w:hAnsi="Arial" w:cs="Arial"/>
          <w:b/>
          <w:color w:val="363636"/>
        </w:rPr>
      </w:pPr>
      <w:r w:rsidRPr="0093343B">
        <w:rPr>
          <w:rFonts w:ascii="Arial" w:hAnsi="Arial" w:cs="Arial"/>
          <w:b/>
          <w:color w:val="363636"/>
        </w:rPr>
        <w:t>Case Assignment</w:t>
      </w:r>
    </w:p>
    <w:p w:rsidR="0093343B" w:rsidRDefault="0093343B" w:rsidP="00367C00">
      <w:pPr>
        <w:spacing w:before="100" w:beforeAutospacing="1" w:after="100" w:afterAutospacing="1" w:line="240" w:lineRule="auto"/>
        <w:rPr>
          <w:rFonts w:ascii="Arial" w:hAnsi="Arial" w:cs="Arial"/>
          <w:b/>
          <w:color w:val="363636"/>
        </w:rPr>
      </w:pPr>
    </w:p>
    <w:p w:rsidR="0093343B" w:rsidRPr="0093343B" w:rsidRDefault="0093343B" w:rsidP="00367C00">
      <w:pPr>
        <w:spacing w:before="100" w:beforeAutospacing="1" w:after="100" w:afterAutospacing="1" w:line="240" w:lineRule="auto"/>
        <w:rPr>
          <w:rFonts w:ascii="Times New Roman" w:eastAsia="Times New Roman" w:hAnsi="Times New Roman" w:cs="Times New Roman"/>
          <w:b/>
          <w:sz w:val="24"/>
          <w:szCs w:val="24"/>
        </w:rPr>
      </w:pPr>
    </w:p>
    <w:p w:rsidR="0093343B" w:rsidRPr="0093343B" w:rsidRDefault="0093343B" w:rsidP="0093343B">
      <w:pPr>
        <w:spacing w:before="100" w:beforeAutospacing="1" w:after="100" w:afterAutospacing="1" w:line="312" w:lineRule="atLeast"/>
        <w:ind w:left="1050" w:right="1050"/>
        <w:rPr>
          <w:rFonts w:ascii="Arial" w:eastAsia="Times New Roman" w:hAnsi="Arial" w:cs="Arial"/>
          <w:color w:val="363636"/>
          <w:sz w:val="24"/>
          <w:szCs w:val="24"/>
        </w:rPr>
      </w:pPr>
      <w:r w:rsidRPr="0093343B">
        <w:rPr>
          <w:rFonts w:ascii="Arial" w:eastAsia="Times New Roman" w:hAnsi="Arial" w:cs="Arial"/>
          <w:color w:val="363636"/>
          <w:sz w:val="24"/>
          <w:szCs w:val="24"/>
        </w:rPr>
        <w:t>Present your answers to the problem below in a Word document, and also upload an Excel file with your computations. Excel is required for Questions 2 and 3. Excel is optional for Questions 1 and 4, but you are required to show your steps for all quantitative problems. Even if you get the answer wrong, you can still get partial credit if you show your work.</w:t>
      </w:r>
    </w:p>
    <w:p w:rsidR="0093343B" w:rsidRPr="0093343B" w:rsidRDefault="0093343B" w:rsidP="0093343B">
      <w:pPr>
        <w:numPr>
          <w:ilvl w:val="0"/>
          <w:numId w:val="2"/>
        </w:numPr>
        <w:spacing w:after="0" w:line="312" w:lineRule="atLeast"/>
        <w:ind w:left="750" w:right="1050"/>
        <w:rPr>
          <w:rFonts w:ascii="Arial" w:eastAsia="Times New Roman" w:hAnsi="Arial" w:cs="Arial"/>
          <w:color w:val="363636"/>
          <w:sz w:val="24"/>
          <w:szCs w:val="24"/>
        </w:rPr>
      </w:pPr>
      <w:r w:rsidRPr="0093343B">
        <w:rPr>
          <w:rFonts w:ascii="Arial" w:eastAsia="Times New Roman" w:hAnsi="Arial" w:cs="Arial"/>
          <w:color w:val="363636"/>
          <w:sz w:val="24"/>
          <w:szCs w:val="24"/>
        </w:rPr>
        <w:t>Calculate the following:</w:t>
      </w:r>
    </w:p>
    <w:p w:rsidR="0093343B" w:rsidRPr="0093343B" w:rsidRDefault="0093343B" w:rsidP="0093343B">
      <w:pPr>
        <w:numPr>
          <w:ilvl w:val="1"/>
          <w:numId w:val="2"/>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Suppose you wish to raise some money for your favorite local charity. This charity needs $50,000 a year to run its operation and you want to make sure that it is ensured an annual payment of this amount from now on for every year in the foreseeable future. Given an interest rate of 5%, how much would you have to fund this perpetuity to guarantee the charity a payment of $50,000 per year?</w:t>
      </w:r>
    </w:p>
    <w:p w:rsidR="0093343B" w:rsidRPr="0093343B" w:rsidRDefault="0093343B" w:rsidP="0093343B">
      <w:pPr>
        <w:numPr>
          <w:ilvl w:val="1"/>
          <w:numId w:val="2"/>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You decide to put $1,000 in a new bank account and don’t plan to withdraw the money for 10 years. If your bank does continuous compounding and the interest rate is 1%, what will be the value of this bank account in 10 years?</w:t>
      </w:r>
    </w:p>
    <w:p w:rsidR="0093343B" w:rsidRPr="0093343B" w:rsidRDefault="0093343B" w:rsidP="0093343B">
      <w:pPr>
        <w:numPr>
          <w:ilvl w:val="0"/>
          <w:numId w:val="2"/>
        </w:numPr>
        <w:spacing w:after="0" w:line="312" w:lineRule="atLeast"/>
        <w:ind w:left="750" w:right="1050"/>
        <w:rPr>
          <w:rFonts w:ascii="Arial" w:eastAsia="Times New Roman" w:hAnsi="Arial" w:cs="Arial"/>
          <w:color w:val="363636"/>
          <w:sz w:val="24"/>
          <w:szCs w:val="24"/>
        </w:rPr>
      </w:pPr>
      <w:r w:rsidRPr="0093343B">
        <w:rPr>
          <w:rFonts w:ascii="Arial" w:eastAsia="Times New Roman" w:hAnsi="Arial" w:cs="Arial"/>
          <w:color w:val="363636"/>
          <w:sz w:val="24"/>
          <w:szCs w:val="24"/>
        </w:rPr>
        <w:t>Suppose you won the lottery but not all of your winnings will come in one year. Instead, you will get a series of annual payments over the next five years. The table below tells you what your payment will be every year for the next five years. Use the information in the table to make the following computations:</w:t>
      </w:r>
    </w:p>
    <w:p w:rsidR="0093343B" w:rsidRPr="0093343B" w:rsidRDefault="0093343B" w:rsidP="0093343B">
      <w:pPr>
        <w:numPr>
          <w:ilvl w:val="1"/>
          <w:numId w:val="2"/>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The present and future value of your lottery ticket if the interest rate is 8%</w:t>
      </w:r>
    </w:p>
    <w:p w:rsidR="0093343B" w:rsidRPr="0093343B" w:rsidRDefault="0093343B" w:rsidP="0093343B">
      <w:pPr>
        <w:numPr>
          <w:ilvl w:val="1"/>
          <w:numId w:val="2"/>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The present and future value of your lottery ticket if the interest rate is 10%</w:t>
      </w:r>
    </w:p>
    <w:p w:rsidR="0093343B" w:rsidRPr="00367C00" w:rsidRDefault="0093343B" w:rsidP="00367C00">
      <w:pPr>
        <w:spacing w:before="100" w:beforeAutospacing="1" w:after="100" w:afterAutospacing="1" w:line="240" w:lineRule="auto"/>
        <w:rPr>
          <w:rFonts w:ascii="Times New Roman" w:eastAsia="Times New Roman" w:hAnsi="Times New Roman" w:cs="Times New Roman"/>
          <w:sz w:val="24"/>
          <w:szCs w:val="24"/>
        </w:rPr>
      </w:pPr>
    </w:p>
    <w:tbl>
      <w:tblPr>
        <w:tblW w:w="2115" w:type="dxa"/>
        <w:tblInd w:w="105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60"/>
        <w:gridCol w:w="1155"/>
      </w:tblGrid>
      <w:tr w:rsidR="0093343B" w:rsidRPr="0093343B" w:rsidTr="0093343B">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center"/>
              <w:rPr>
                <w:rFonts w:ascii="Arial" w:eastAsia="Times New Roman" w:hAnsi="Arial" w:cs="Arial"/>
                <w:color w:val="00264C"/>
                <w:sz w:val="19"/>
                <w:szCs w:val="19"/>
              </w:rPr>
            </w:pPr>
            <w:r w:rsidRPr="0093343B">
              <w:rPr>
                <w:rFonts w:ascii="Arial" w:eastAsia="Times New Roman" w:hAnsi="Arial" w:cs="Arial"/>
                <w:color w:val="00264C"/>
                <w:sz w:val="19"/>
                <w:szCs w:val="19"/>
              </w:rPr>
              <w:t>Year</w:t>
            </w:r>
          </w:p>
        </w:tc>
        <w:tc>
          <w:tcPr>
            <w:tcW w:w="115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center"/>
              <w:rPr>
                <w:rFonts w:ascii="Arial" w:eastAsia="Times New Roman" w:hAnsi="Arial" w:cs="Arial"/>
                <w:color w:val="00264C"/>
                <w:sz w:val="19"/>
                <w:szCs w:val="19"/>
              </w:rPr>
            </w:pPr>
            <w:r w:rsidRPr="0093343B">
              <w:rPr>
                <w:rFonts w:ascii="Arial" w:eastAsia="Times New Roman" w:hAnsi="Arial" w:cs="Arial"/>
                <w:color w:val="00264C"/>
                <w:sz w:val="19"/>
                <w:szCs w:val="19"/>
              </w:rPr>
              <w:t>Payment</w:t>
            </w:r>
          </w:p>
        </w:tc>
      </w:tr>
      <w:tr w:rsidR="0093343B" w:rsidRPr="0093343B" w:rsidTr="0093343B">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1</w:t>
            </w:r>
          </w:p>
        </w:tc>
        <w:tc>
          <w:tcPr>
            <w:tcW w:w="115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5000</w:t>
            </w:r>
          </w:p>
        </w:tc>
      </w:tr>
      <w:tr w:rsidR="0093343B" w:rsidRPr="0093343B" w:rsidTr="0093343B">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2</w:t>
            </w:r>
          </w:p>
        </w:tc>
        <w:tc>
          <w:tcPr>
            <w:tcW w:w="115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6000</w:t>
            </w:r>
          </w:p>
        </w:tc>
      </w:tr>
      <w:tr w:rsidR="0093343B" w:rsidRPr="0093343B" w:rsidTr="0093343B">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3</w:t>
            </w:r>
          </w:p>
        </w:tc>
        <w:tc>
          <w:tcPr>
            <w:tcW w:w="115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7000</w:t>
            </w:r>
          </w:p>
        </w:tc>
      </w:tr>
      <w:tr w:rsidR="0093343B" w:rsidRPr="0093343B" w:rsidTr="0093343B">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4</w:t>
            </w:r>
          </w:p>
        </w:tc>
        <w:tc>
          <w:tcPr>
            <w:tcW w:w="115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8000</w:t>
            </w:r>
          </w:p>
        </w:tc>
      </w:tr>
      <w:tr w:rsidR="0093343B" w:rsidRPr="0093343B" w:rsidTr="0093343B">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5</w:t>
            </w:r>
          </w:p>
        </w:tc>
        <w:tc>
          <w:tcPr>
            <w:tcW w:w="115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9000</w:t>
            </w:r>
          </w:p>
        </w:tc>
      </w:tr>
    </w:tbl>
    <w:p w:rsidR="00630F93" w:rsidRDefault="0093343B"/>
    <w:p w:rsidR="0093343B" w:rsidRDefault="0093343B"/>
    <w:p w:rsidR="0093343B" w:rsidRPr="0093343B" w:rsidRDefault="0093343B" w:rsidP="0093343B">
      <w:pPr>
        <w:numPr>
          <w:ilvl w:val="0"/>
          <w:numId w:val="3"/>
        </w:numPr>
        <w:spacing w:after="0" w:line="312" w:lineRule="atLeast"/>
        <w:ind w:left="750" w:right="1050"/>
        <w:rPr>
          <w:rFonts w:ascii="Arial" w:eastAsia="Times New Roman" w:hAnsi="Arial" w:cs="Arial"/>
          <w:color w:val="363636"/>
          <w:sz w:val="24"/>
          <w:szCs w:val="24"/>
        </w:rPr>
      </w:pPr>
      <w:r w:rsidRPr="0093343B">
        <w:rPr>
          <w:rFonts w:ascii="Arial" w:eastAsia="Times New Roman" w:hAnsi="Arial" w:cs="Arial"/>
          <w:color w:val="363636"/>
          <w:sz w:val="24"/>
          <w:szCs w:val="24"/>
        </w:rPr>
        <w:t>The table below gives the probability of different returns for three different assets. Using this table, calculate the following:</w:t>
      </w:r>
    </w:p>
    <w:p w:rsidR="0093343B" w:rsidRPr="0093343B" w:rsidRDefault="0093343B" w:rsidP="0093343B">
      <w:pPr>
        <w:numPr>
          <w:ilvl w:val="1"/>
          <w:numId w:val="3"/>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The expected return of each asset</w:t>
      </w:r>
    </w:p>
    <w:p w:rsidR="0093343B" w:rsidRPr="0093343B" w:rsidRDefault="0093343B" w:rsidP="0093343B">
      <w:pPr>
        <w:numPr>
          <w:ilvl w:val="1"/>
          <w:numId w:val="3"/>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The standard deviation of returns of each asset</w:t>
      </w:r>
    </w:p>
    <w:p w:rsidR="0093343B" w:rsidRPr="0093343B" w:rsidRDefault="0093343B" w:rsidP="0093343B">
      <w:pPr>
        <w:numPr>
          <w:ilvl w:val="1"/>
          <w:numId w:val="3"/>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The coefficient of variation of each asset</w:t>
      </w:r>
    </w:p>
    <w:p w:rsidR="0093343B" w:rsidRPr="0093343B" w:rsidRDefault="0093343B" w:rsidP="0093343B">
      <w:pPr>
        <w:numPr>
          <w:ilvl w:val="1"/>
          <w:numId w:val="3"/>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Based on your answers to B) and C) above, which asset has the highest total risk and highest relative risk?</w:t>
      </w:r>
    </w:p>
    <w:p w:rsidR="0093343B" w:rsidRDefault="0093343B"/>
    <w:p w:rsidR="0093343B" w:rsidRDefault="0093343B"/>
    <w:p w:rsidR="0093343B" w:rsidRDefault="0093343B"/>
    <w:p w:rsidR="0093343B" w:rsidRDefault="0093343B"/>
    <w:tbl>
      <w:tblPr>
        <w:tblW w:w="6435" w:type="dxa"/>
        <w:tblInd w:w="105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78"/>
        <w:gridCol w:w="961"/>
        <w:gridCol w:w="1278"/>
        <w:gridCol w:w="961"/>
        <w:gridCol w:w="1278"/>
        <w:gridCol w:w="961"/>
      </w:tblGrid>
      <w:tr w:rsidR="0093343B" w:rsidRPr="0093343B" w:rsidTr="0093343B">
        <w:tc>
          <w:tcPr>
            <w:tcW w:w="2145" w:type="dxa"/>
            <w:gridSpan w:val="2"/>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center"/>
              <w:rPr>
                <w:rFonts w:ascii="Arial" w:eastAsia="Times New Roman" w:hAnsi="Arial" w:cs="Arial"/>
                <w:color w:val="00264C"/>
                <w:sz w:val="19"/>
                <w:szCs w:val="19"/>
              </w:rPr>
            </w:pPr>
            <w:r w:rsidRPr="0093343B">
              <w:rPr>
                <w:rFonts w:ascii="Arial" w:eastAsia="Times New Roman" w:hAnsi="Arial" w:cs="Arial"/>
                <w:color w:val="00264C"/>
                <w:sz w:val="19"/>
                <w:szCs w:val="19"/>
              </w:rPr>
              <w:t>Asset A</w:t>
            </w:r>
          </w:p>
        </w:tc>
        <w:tc>
          <w:tcPr>
            <w:tcW w:w="2145" w:type="dxa"/>
            <w:gridSpan w:val="2"/>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center"/>
              <w:rPr>
                <w:rFonts w:ascii="Arial" w:eastAsia="Times New Roman" w:hAnsi="Arial" w:cs="Arial"/>
                <w:color w:val="00264C"/>
                <w:sz w:val="19"/>
                <w:szCs w:val="19"/>
              </w:rPr>
            </w:pPr>
            <w:r w:rsidRPr="0093343B">
              <w:rPr>
                <w:rFonts w:ascii="Arial" w:eastAsia="Times New Roman" w:hAnsi="Arial" w:cs="Arial"/>
                <w:color w:val="00264C"/>
                <w:sz w:val="19"/>
                <w:szCs w:val="19"/>
              </w:rPr>
              <w:t>Asset B</w:t>
            </w:r>
          </w:p>
        </w:tc>
        <w:tc>
          <w:tcPr>
            <w:tcW w:w="2145" w:type="dxa"/>
            <w:gridSpan w:val="2"/>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center"/>
              <w:rPr>
                <w:rFonts w:ascii="Arial" w:eastAsia="Times New Roman" w:hAnsi="Arial" w:cs="Arial"/>
                <w:color w:val="00264C"/>
                <w:sz w:val="19"/>
                <w:szCs w:val="19"/>
              </w:rPr>
            </w:pPr>
            <w:r w:rsidRPr="0093343B">
              <w:rPr>
                <w:rFonts w:ascii="Arial" w:eastAsia="Times New Roman" w:hAnsi="Arial" w:cs="Arial"/>
                <w:color w:val="00264C"/>
                <w:sz w:val="19"/>
                <w:szCs w:val="19"/>
              </w:rPr>
              <w:t>Asset C</w:t>
            </w:r>
          </w:p>
        </w:tc>
      </w:tr>
      <w:tr w:rsidR="0093343B" w:rsidRPr="0093343B" w:rsidTr="0093343B">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rPr>
                <w:rFonts w:ascii="Arial" w:eastAsia="Times New Roman" w:hAnsi="Arial" w:cs="Arial"/>
                <w:color w:val="00264C"/>
                <w:sz w:val="19"/>
                <w:szCs w:val="19"/>
              </w:rPr>
            </w:pPr>
            <w:r w:rsidRPr="0093343B">
              <w:rPr>
                <w:rFonts w:ascii="Arial" w:eastAsia="Times New Roman" w:hAnsi="Arial" w:cs="Arial"/>
                <w:color w:val="00264C"/>
                <w:sz w:val="19"/>
                <w:szCs w:val="19"/>
              </w:rPr>
              <w:t>Probability</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rPr>
                <w:rFonts w:ascii="Arial" w:eastAsia="Times New Roman" w:hAnsi="Arial" w:cs="Arial"/>
                <w:color w:val="00264C"/>
                <w:sz w:val="19"/>
                <w:szCs w:val="19"/>
              </w:rPr>
            </w:pPr>
            <w:r w:rsidRPr="0093343B">
              <w:rPr>
                <w:rFonts w:ascii="Arial" w:eastAsia="Times New Roman" w:hAnsi="Arial" w:cs="Arial"/>
                <w:color w:val="00264C"/>
                <w:sz w:val="19"/>
                <w:szCs w:val="19"/>
              </w:rPr>
              <w:t>Return</w:t>
            </w: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rPr>
                <w:rFonts w:ascii="Arial" w:eastAsia="Times New Roman" w:hAnsi="Arial" w:cs="Arial"/>
                <w:color w:val="00264C"/>
                <w:sz w:val="19"/>
                <w:szCs w:val="19"/>
              </w:rPr>
            </w:pPr>
            <w:r w:rsidRPr="0093343B">
              <w:rPr>
                <w:rFonts w:ascii="Arial" w:eastAsia="Times New Roman" w:hAnsi="Arial" w:cs="Arial"/>
                <w:color w:val="00264C"/>
                <w:sz w:val="19"/>
                <w:szCs w:val="19"/>
              </w:rPr>
              <w:t>Probability</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rPr>
                <w:rFonts w:ascii="Arial" w:eastAsia="Times New Roman" w:hAnsi="Arial" w:cs="Arial"/>
                <w:color w:val="00264C"/>
                <w:sz w:val="19"/>
                <w:szCs w:val="19"/>
              </w:rPr>
            </w:pPr>
            <w:r w:rsidRPr="0093343B">
              <w:rPr>
                <w:rFonts w:ascii="Arial" w:eastAsia="Times New Roman" w:hAnsi="Arial" w:cs="Arial"/>
                <w:color w:val="00264C"/>
                <w:sz w:val="19"/>
                <w:szCs w:val="19"/>
              </w:rPr>
              <w:t>Return</w:t>
            </w: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rPr>
                <w:rFonts w:ascii="Arial" w:eastAsia="Times New Roman" w:hAnsi="Arial" w:cs="Arial"/>
                <w:color w:val="00264C"/>
                <w:sz w:val="19"/>
                <w:szCs w:val="19"/>
              </w:rPr>
            </w:pPr>
            <w:r w:rsidRPr="0093343B">
              <w:rPr>
                <w:rFonts w:ascii="Arial" w:eastAsia="Times New Roman" w:hAnsi="Arial" w:cs="Arial"/>
                <w:color w:val="00264C"/>
                <w:sz w:val="19"/>
                <w:szCs w:val="19"/>
              </w:rPr>
              <w:t>Probability</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rPr>
                <w:rFonts w:ascii="Arial" w:eastAsia="Times New Roman" w:hAnsi="Arial" w:cs="Arial"/>
                <w:color w:val="00264C"/>
                <w:sz w:val="19"/>
                <w:szCs w:val="19"/>
              </w:rPr>
            </w:pPr>
            <w:r w:rsidRPr="0093343B">
              <w:rPr>
                <w:rFonts w:ascii="Arial" w:eastAsia="Times New Roman" w:hAnsi="Arial" w:cs="Arial"/>
                <w:color w:val="00264C"/>
                <w:sz w:val="19"/>
                <w:szCs w:val="19"/>
              </w:rPr>
              <w:t>Return</w:t>
            </w:r>
          </w:p>
        </w:tc>
      </w:tr>
      <w:tr w:rsidR="0093343B" w:rsidRPr="0093343B" w:rsidTr="0093343B">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0.3</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5</w:t>
            </w: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0.1</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25</w:t>
            </w: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0.1</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4</w:t>
            </w:r>
          </w:p>
        </w:tc>
      </w:tr>
      <w:tr w:rsidR="0093343B" w:rsidRPr="0093343B" w:rsidTr="0093343B">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0.4</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8</w:t>
            </w: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0.3</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20</w:t>
            </w: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0.8</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5</w:t>
            </w:r>
          </w:p>
        </w:tc>
      </w:tr>
      <w:tr w:rsidR="0093343B" w:rsidRPr="0093343B" w:rsidTr="0093343B">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0.3</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9</w:t>
            </w: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0.5</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15</w:t>
            </w: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0.1</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6</w:t>
            </w:r>
          </w:p>
        </w:tc>
      </w:tr>
      <w:tr w:rsidR="0093343B" w:rsidRPr="0093343B" w:rsidTr="0093343B">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after="0" w:line="240" w:lineRule="auto"/>
              <w:rPr>
                <w:rFonts w:ascii="Times New Roman" w:eastAsia="Times New Roman" w:hAnsi="Times New Roman" w:cs="Times New Roman"/>
                <w:sz w:val="20"/>
                <w:szCs w:val="20"/>
              </w:rPr>
            </w:pP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0.1</w:t>
            </w: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r w:rsidRPr="0093343B">
              <w:rPr>
                <w:rFonts w:ascii="Arial" w:eastAsia="Times New Roman" w:hAnsi="Arial" w:cs="Arial"/>
                <w:color w:val="00264C"/>
                <w:sz w:val="19"/>
                <w:szCs w:val="19"/>
              </w:rPr>
              <w:t>14</w:t>
            </w:r>
          </w:p>
        </w:tc>
        <w:tc>
          <w:tcPr>
            <w:tcW w:w="1185"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before="48" w:after="48" w:line="240" w:lineRule="auto"/>
              <w:ind w:left="120" w:right="120"/>
              <w:jc w:val="right"/>
              <w:rPr>
                <w:rFonts w:ascii="Arial" w:eastAsia="Times New Roman" w:hAnsi="Arial" w:cs="Arial"/>
                <w:color w:val="00264C"/>
                <w:sz w:val="19"/>
                <w:szCs w:val="19"/>
              </w:rPr>
            </w:pPr>
          </w:p>
        </w:tc>
        <w:tc>
          <w:tcPr>
            <w:tcW w:w="960" w:type="dxa"/>
            <w:tcBorders>
              <w:top w:val="single" w:sz="6" w:space="0" w:color="CCCCCC"/>
              <w:left w:val="single" w:sz="6" w:space="0" w:color="CCCCCC"/>
              <w:bottom w:val="single" w:sz="6" w:space="0" w:color="CCCCCC"/>
              <w:right w:val="single" w:sz="6" w:space="0" w:color="CCCCCC"/>
            </w:tcBorders>
            <w:shd w:val="clear" w:color="auto" w:fill="FFFFFF"/>
            <w:noWrap/>
            <w:tcMar>
              <w:top w:w="75" w:type="dxa"/>
              <w:left w:w="75" w:type="dxa"/>
              <w:bottom w:w="75" w:type="dxa"/>
              <w:right w:w="75" w:type="dxa"/>
            </w:tcMar>
            <w:vAlign w:val="bottom"/>
            <w:hideMark/>
          </w:tcPr>
          <w:p w:rsidR="0093343B" w:rsidRPr="0093343B" w:rsidRDefault="0093343B" w:rsidP="0093343B">
            <w:pPr>
              <w:spacing w:after="0" w:line="240" w:lineRule="auto"/>
              <w:rPr>
                <w:rFonts w:ascii="Times New Roman" w:eastAsia="Times New Roman" w:hAnsi="Times New Roman" w:cs="Times New Roman"/>
                <w:sz w:val="20"/>
                <w:szCs w:val="20"/>
              </w:rPr>
            </w:pPr>
          </w:p>
        </w:tc>
      </w:tr>
    </w:tbl>
    <w:p w:rsidR="0093343B" w:rsidRDefault="0093343B"/>
    <w:p w:rsidR="0093343B" w:rsidRDefault="0093343B"/>
    <w:p w:rsidR="0093343B" w:rsidRPr="0093343B" w:rsidRDefault="0093343B" w:rsidP="0093343B">
      <w:pPr>
        <w:numPr>
          <w:ilvl w:val="0"/>
          <w:numId w:val="4"/>
        </w:numPr>
        <w:spacing w:after="0" w:line="312" w:lineRule="atLeast"/>
        <w:ind w:left="750" w:right="1050"/>
        <w:rPr>
          <w:rFonts w:ascii="Arial" w:eastAsia="Times New Roman" w:hAnsi="Arial" w:cs="Arial"/>
          <w:color w:val="363636"/>
          <w:sz w:val="24"/>
          <w:szCs w:val="24"/>
        </w:rPr>
      </w:pPr>
      <w:r w:rsidRPr="0093343B">
        <w:rPr>
          <w:rFonts w:ascii="Arial" w:eastAsia="Times New Roman" w:hAnsi="Arial" w:cs="Arial"/>
          <w:color w:val="363636"/>
          <w:sz w:val="24"/>
          <w:szCs w:val="24"/>
        </w:rPr>
        <w:t>Suppose the market return is 8%, the risk-free rate is 1% and the beta for a given stock is 1.2. Answer the following questions based on this information:</w:t>
      </w:r>
    </w:p>
    <w:p w:rsidR="0093343B" w:rsidRPr="0093343B" w:rsidRDefault="0093343B" w:rsidP="0093343B">
      <w:pPr>
        <w:numPr>
          <w:ilvl w:val="1"/>
          <w:numId w:val="4"/>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What is the required return for this stock?</w:t>
      </w:r>
    </w:p>
    <w:p w:rsidR="0093343B" w:rsidRPr="0093343B" w:rsidRDefault="0093343B" w:rsidP="0093343B">
      <w:pPr>
        <w:numPr>
          <w:ilvl w:val="1"/>
          <w:numId w:val="4"/>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If the beta increases by 50% (but risk-free rate remains 1%), what will be the new required return for the stock? What is the percentage-wise change in required return compared to your answer to A) above?</w:t>
      </w:r>
    </w:p>
    <w:p w:rsidR="0093343B" w:rsidRPr="0093343B" w:rsidRDefault="0093343B" w:rsidP="0093343B">
      <w:pPr>
        <w:numPr>
          <w:ilvl w:val="1"/>
          <w:numId w:val="4"/>
        </w:numPr>
        <w:spacing w:after="0" w:line="312" w:lineRule="atLeast"/>
        <w:ind w:left="1500" w:right="2100"/>
        <w:rPr>
          <w:rFonts w:ascii="Arial" w:eastAsia="Times New Roman" w:hAnsi="Arial" w:cs="Arial"/>
          <w:color w:val="363636"/>
          <w:sz w:val="24"/>
          <w:szCs w:val="24"/>
        </w:rPr>
      </w:pPr>
      <w:r w:rsidRPr="0093343B">
        <w:rPr>
          <w:rFonts w:ascii="Arial" w:eastAsia="Times New Roman" w:hAnsi="Arial" w:cs="Arial"/>
          <w:color w:val="363636"/>
          <w:sz w:val="24"/>
          <w:szCs w:val="24"/>
        </w:rPr>
        <w:t>If the market return increases by 50% (but beta remains at 1.2), what will be the new required return for the stock? What is the percentage-wise change in required return compared to your answer to A) above?</w:t>
      </w:r>
    </w:p>
    <w:p w:rsidR="0093343B" w:rsidRPr="0093343B" w:rsidRDefault="0093343B" w:rsidP="0093343B">
      <w:pPr>
        <w:numPr>
          <w:ilvl w:val="0"/>
          <w:numId w:val="4"/>
        </w:numPr>
        <w:spacing w:after="0" w:line="312" w:lineRule="atLeast"/>
        <w:ind w:left="750" w:right="1050"/>
        <w:rPr>
          <w:rFonts w:ascii="Arial" w:eastAsia="Times New Roman" w:hAnsi="Arial" w:cs="Arial"/>
          <w:color w:val="363636"/>
          <w:sz w:val="24"/>
          <w:szCs w:val="24"/>
        </w:rPr>
      </w:pPr>
      <w:r w:rsidRPr="0093343B">
        <w:rPr>
          <w:rFonts w:ascii="Arial" w:eastAsia="Times New Roman" w:hAnsi="Arial" w:cs="Arial"/>
          <w:color w:val="363636"/>
          <w:sz w:val="24"/>
          <w:szCs w:val="24"/>
        </w:rPr>
        <w:t xml:space="preserve">Suppose there are three different companies. The first one, Trendy Tech Inc., has investors who are “fair-weather friends.” When the stock market is going up, everybody wants to invest in Trendy Tech, but as soon as the market goes down everyone jumps ships and sells their shares. The second company is Oily Oil Inc. </w:t>
      </w:r>
      <w:proofErr w:type="spellStart"/>
      <w:r w:rsidRPr="0093343B">
        <w:rPr>
          <w:rFonts w:ascii="Arial" w:eastAsia="Times New Roman" w:hAnsi="Arial" w:cs="Arial"/>
          <w:color w:val="363636"/>
          <w:sz w:val="24"/>
          <w:szCs w:val="24"/>
        </w:rPr>
        <w:t>Oily’s</w:t>
      </w:r>
      <w:proofErr w:type="spellEnd"/>
      <w:r w:rsidRPr="0093343B">
        <w:rPr>
          <w:rFonts w:ascii="Arial" w:eastAsia="Times New Roman" w:hAnsi="Arial" w:cs="Arial"/>
          <w:color w:val="363636"/>
          <w:sz w:val="24"/>
          <w:szCs w:val="24"/>
        </w:rPr>
        <w:t xml:space="preserve"> stock price seems to depend only on the price of oil and nothing else. Finally, there is Conglomerated Conglomerate Inc. Conglomerated is a giant company with holdings in almost every industry imaginable—from cell phones to grocery stores and even amusement parks. Based on this information, which company would you think has the highest beta? The lowest beta? Which one do you think has a beta closest to 1?</w:t>
      </w:r>
    </w:p>
    <w:p w:rsidR="0093343B" w:rsidRDefault="0093343B"/>
    <w:p w:rsidR="0093343B" w:rsidRDefault="0093343B"/>
    <w:p w:rsidR="0093343B" w:rsidRDefault="0093343B">
      <w:r>
        <w:t>Assignment Expectations</w:t>
      </w:r>
    </w:p>
    <w:p w:rsidR="0093343B" w:rsidRPr="0093343B" w:rsidRDefault="0093343B" w:rsidP="0093343B">
      <w:pPr>
        <w:numPr>
          <w:ilvl w:val="0"/>
          <w:numId w:val="5"/>
        </w:numPr>
        <w:spacing w:after="0" w:line="312" w:lineRule="atLeast"/>
        <w:ind w:left="750" w:right="1050"/>
        <w:rPr>
          <w:rFonts w:ascii="Arial" w:eastAsia="Times New Roman" w:hAnsi="Arial" w:cs="Arial"/>
          <w:color w:val="363636"/>
          <w:sz w:val="24"/>
          <w:szCs w:val="24"/>
        </w:rPr>
      </w:pPr>
      <w:r w:rsidRPr="0093343B">
        <w:rPr>
          <w:rFonts w:ascii="Arial" w:eastAsia="Times New Roman" w:hAnsi="Arial" w:cs="Arial"/>
          <w:color w:val="363636"/>
          <w:sz w:val="24"/>
          <w:szCs w:val="24"/>
        </w:rPr>
        <w:t>Answer the assignment questions directly.</w:t>
      </w:r>
    </w:p>
    <w:p w:rsidR="0093343B" w:rsidRPr="0093343B" w:rsidRDefault="0093343B" w:rsidP="0093343B">
      <w:pPr>
        <w:numPr>
          <w:ilvl w:val="0"/>
          <w:numId w:val="5"/>
        </w:numPr>
        <w:spacing w:after="0" w:line="312" w:lineRule="atLeast"/>
        <w:ind w:left="750" w:right="1050"/>
        <w:rPr>
          <w:rFonts w:ascii="Arial" w:eastAsia="Times New Roman" w:hAnsi="Arial" w:cs="Arial"/>
          <w:color w:val="363636"/>
          <w:sz w:val="24"/>
          <w:szCs w:val="24"/>
        </w:rPr>
      </w:pPr>
      <w:r w:rsidRPr="0093343B">
        <w:rPr>
          <w:rFonts w:ascii="Arial" w:eastAsia="Times New Roman" w:hAnsi="Arial" w:cs="Arial"/>
          <w:color w:val="363636"/>
          <w:sz w:val="24"/>
          <w:szCs w:val="24"/>
        </w:rPr>
        <w:t>Stay focused on the precise assignment questions. Do not go off on tangents or devote a lot of space to summarizing general background materials.</w:t>
      </w:r>
    </w:p>
    <w:p w:rsidR="0093343B" w:rsidRPr="0093343B" w:rsidRDefault="0093343B" w:rsidP="0093343B">
      <w:pPr>
        <w:numPr>
          <w:ilvl w:val="0"/>
          <w:numId w:val="5"/>
        </w:numPr>
        <w:spacing w:after="0" w:line="312" w:lineRule="atLeast"/>
        <w:ind w:left="750" w:right="1050"/>
        <w:rPr>
          <w:rFonts w:ascii="Arial" w:eastAsia="Times New Roman" w:hAnsi="Arial" w:cs="Arial"/>
          <w:color w:val="363636"/>
          <w:sz w:val="24"/>
          <w:szCs w:val="24"/>
        </w:rPr>
      </w:pPr>
      <w:r w:rsidRPr="0093343B">
        <w:rPr>
          <w:rFonts w:ascii="Arial" w:eastAsia="Times New Roman" w:hAnsi="Arial" w:cs="Arial"/>
          <w:color w:val="363636"/>
          <w:sz w:val="24"/>
          <w:szCs w:val="24"/>
        </w:rPr>
        <w:t>For computational problems, make sure to show your work and explain your steps.</w:t>
      </w:r>
    </w:p>
    <w:p w:rsidR="0093343B" w:rsidRPr="0093343B" w:rsidRDefault="0093343B" w:rsidP="0093343B">
      <w:pPr>
        <w:numPr>
          <w:ilvl w:val="0"/>
          <w:numId w:val="5"/>
        </w:numPr>
        <w:spacing w:after="0" w:line="312" w:lineRule="atLeast"/>
        <w:ind w:left="750" w:right="1050"/>
        <w:rPr>
          <w:rFonts w:ascii="Arial" w:eastAsia="Times New Roman" w:hAnsi="Arial" w:cs="Arial"/>
          <w:color w:val="363636"/>
          <w:sz w:val="24"/>
          <w:szCs w:val="24"/>
        </w:rPr>
      </w:pPr>
      <w:r w:rsidRPr="0093343B">
        <w:rPr>
          <w:rFonts w:ascii="Arial" w:eastAsia="Times New Roman" w:hAnsi="Arial" w:cs="Arial"/>
          <w:color w:val="363636"/>
          <w:sz w:val="24"/>
          <w:szCs w:val="24"/>
        </w:rPr>
        <w:t xml:space="preserve">For short answer/short essay questions, make sure to reference your sources of information with both a bibliography and in-text citations. See the </w:t>
      </w:r>
      <w:hyperlink r:id="rId5" w:tgtFrame="_blank" w:history="1">
        <w:r w:rsidRPr="0093343B">
          <w:rPr>
            <w:rFonts w:ascii="Arial" w:eastAsia="Times New Roman" w:hAnsi="Arial" w:cs="Arial"/>
            <w:i/>
            <w:iCs/>
            <w:color w:val="336699"/>
            <w:sz w:val="24"/>
            <w:szCs w:val="24"/>
            <w:u w:val="single"/>
          </w:rPr>
          <w:t>Student Guide to Writing a High-Quality Academic Paper</w:t>
        </w:r>
      </w:hyperlink>
      <w:r w:rsidRPr="0093343B">
        <w:rPr>
          <w:rFonts w:ascii="Arial" w:eastAsia="Times New Roman" w:hAnsi="Arial" w:cs="Arial"/>
          <w:color w:val="363636"/>
          <w:sz w:val="24"/>
          <w:szCs w:val="24"/>
        </w:rPr>
        <w:t>, including pages 11-14 on in-text citations. Another resource is the “Writing Style Guide,” which is found under “My Resources” in the TLC Portal.</w:t>
      </w:r>
    </w:p>
    <w:p w:rsidR="0093343B" w:rsidRDefault="0093343B">
      <w:bookmarkStart w:id="0" w:name="_GoBack"/>
      <w:bookmarkEnd w:id="0"/>
    </w:p>
    <w:sectPr w:rsidR="009334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A04EC"/>
    <w:multiLevelType w:val="multilevel"/>
    <w:tmpl w:val="011E45D2"/>
    <w:lvl w:ilvl="0">
      <w:start w:val="3"/>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6B724D"/>
    <w:multiLevelType w:val="multilevel"/>
    <w:tmpl w:val="93D25FE2"/>
    <w:lvl w:ilvl="0">
      <w:start w:val="4"/>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C76453"/>
    <w:multiLevelType w:val="multilevel"/>
    <w:tmpl w:val="2586D4D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7339E3"/>
    <w:multiLevelType w:val="multilevel"/>
    <w:tmpl w:val="0CAED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F80E03"/>
    <w:multiLevelType w:val="multilevel"/>
    <w:tmpl w:val="6B065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C00"/>
    <w:rsid w:val="00367C00"/>
    <w:rsid w:val="00404385"/>
    <w:rsid w:val="0093343B"/>
    <w:rsid w:val="00C90834"/>
    <w:rsid w:val="00D75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0BFC0-F500-4898-B0AD-EB03FC512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7C00"/>
    <w:pPr>
      <w:spacing w:before="100" w:beforeAutospacing="1" w:after="100" w:afterAutospacing="1" w:line="240" w:lineRule="auto"/>
      <w:ind w:left="1050" w:right="1050"/>
    </w:pPr>
    <w:rPr>
      <w:rFonts w:ascii="Times New Roman" w:eastAsia="Times New Roman" w:hAnsi="Times New Roman" w:cs="Times New Roman"/>
      <w:sz w:val="24"/>
      <w:szCs w:val="24"/>
    </w:rPr>
  </w:style>
  <w:style w:type="character" w:styleId="Strong">
    <w:name w:val="Strong"/>
    <w:basedOn w:val="DefaultParagraphFont"/>
    <w:uiPriority w:val="22"/>
    <w:qFormat/>
    <w:rsid w:val="00367C00"/>
    <w:rPr>
      <w:b/>
      <w:bCs/>
    </w:rPr>
  </w:style>
  <w:style w:type="character" w:styleId="Hyperlink">
    <w:name w:val="Hyperlink"/>
    <w:basedOn w:val="DefaultParagraphFont"/>
    <w:uiPriority w:val="99"/>
    <w:semiHidden/>
    <w:unhideWhenUsed/>
    <w:rsid w:val="00367C00"/>
    <w:rPr>
      <w:rFonts w:ascii="Arial" w:hAnsi="Arial" w:cs="Arial" w:hint="default"/>
      <w:i/>
      <w:iCs/>
      <w:color w:val="336699"/>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687359">
      <w:bodyDiv w:val="1"/>
      <w:marLeft w:val="0"/>
      <w:marRight w:val="0"/>
      <w:marTop w:val="0"/>
      <w:marBottom w:val="0"/>
      <w:divBdr>
        <w:top w:val="none" w:sz="0" w:space="0" w:color="auto"/>
        <w:left w:val="none" w:sz="0" w:space="0" w:color="auto"/>
        <w:bottom w:val="none" w:sz="0" w:space="0" w:color="auto"/>
        <w:right w:val="none" w:sz="0" w:space="0" w:color="auto"/>
      </w:divBdr>
      <w:divsChild>
        <w:div w:id="2118022459">
          <w:marLeft w:val="0"/>
          <w:marRight w:val="0"/>
          <w:marTop w:val="0"/>
          <w:marBottom w:val="0"/>
          <w:divBdr>
            <w:top w:val="none" w:sz="0" w:space="0" w:color="auto"/>
            <w:left w:val="none" w:sz="0" w:space="0" w:color="auto"/>
            <w:bottom w:val="none" w:sz="0" w:space="0" w:color="auto"/>
            <w:right w:val="none" w:sz="0" w:space="0" w:color="auto"/>
          </w:divBdr>
          <w:divsChild>
            <w:div w:id="1210917470">
              <w:marLeft w:val="0"/>
              <w:marRight w:val="0"/>
              <w:marTop w:val="0"/>
              <w:marBottom w:val="0"/>
              <w:divBdr>
                <w:top w:val="none" w:sz="0" w:space="0" w:color="auto"/>
                <w:left w:val="none" w:sz="0" w:space="0" w:color="auto"/>
                <w:bottom w:val="none" w:sz="0" w:space="0" w:color="auto"/>
                <w:right w:val="none" w:sz="0" w:space="0" w:color="auto"/>
              </w:divBdr>
              <w:divsChild>
                <w:div w:id="605163670">
                  <w:marLeft w:val="0"/>
                  <w:marRight w:val="0"/>
                  <w:marTop w:val="0"/>
                  <w:marBottom w:val="0"/>
                  <w:divBdr>
                    <w:top w:val="none" w:sz="0" w:space="0" w:color="auto"/>
                    <w:left w:val="none" w:sz="0" w:space="0" w:color="auto"/>
                    <w:bottom w:val="none" w:sz="0" w:space="0" w:color="auto"/>
                    <w:right w:val="none" w:sz="0" w:space="0" w:color="auto"/>
                  </w:divBdr>
                  <w:divsChild>
                    <w:div w:id="182398566">
                      <w:marLeft w:val="0"/>
                      <w:marRight w:val="0"/>
                      <w:marTop w:val="0"/>
                      <w:marBottom w:val="0"/>
                      <w:divBdr>
                        <w:top w:val="none" w:sz="0" w:space="0" w:color="auto"/>
                        <w:left w:val="none" w:sz="0" w:space="0" w:color="auto"/>
                        <w:bottom w:val="none" w:sz="0" w:space="0" w:color="auto"/>
                        <w:right w:val="none" w:sz="0" w:space="0" w:color="auto"/>
                      </w:divBdr>
                      <w:divsChild>
                        <w:div w:id="2031027771">
                          <w:marLeft w:val="0"/>
                          <w:marRight w:val="0"/>
                          <w:marTop w:val="0"/>
                          <w:marBottom w:val="0"/>
                          <w:divBdr>
                            <w:top w:val="none" w:sz="0" w:space="0" w:color="auto"/>
                            <w:left w:val="none" w:sz="0" w:space="0" w:color="auto"/>
                            <w:bottom w:val="none" w:sz="0" w:space="0" w:color="auto"/>
                            <w:right w:val="none" w:sz="0" w:space="0" w:color="auto"/>
                          </w:divBdr>
                          <w:divsChild>
                            <w:div w:id="14542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402767">
      <w:bodyDiv w:val="1"/>
      <w:marLeft w:val="0"/>
      <w:marRight w:val="0"/>
      <w:marTop w:val="0"/>
      <w:marBottom w:val="0"/>
      <w:divBdr>
        <w:top w:val="none" w:sz="0" w:space="0" w:color="auto"/>
        <w:left w:val="none" w:sz="0" w:space="0" w:color="auto"/>
        <w:bottom w:val="none" w:sz="0" w:space="0" w:color="auto"/>
        <w:right w:val="none" w:sz="0" w:space="0" w:color="auto"/>
      </w:divBdr>
      <w:divsChild>
        <w:div w:id="1565138643">
          <w:marLeft w:val="0"/>
          <w:marRight w:val="0"/>
          <w:marTop w:val="0"/>
          <w:marBottom w:val="0"/>
          <w:divBdr>
            <w:top w:val="none" w:sz="0" w:space="0" w:color="auto"/>
            <w:left w:val="none" w:sz="0" w:space="0" w:color="auto"/>
            <w:bottom w:val="none" w:sz="0" w:space="0" w:color="auto"/>
            <w:right w:val="none" w:sz="0" w:space="0" w:color="auto"/>
          </w:divBdr>
          <w:divsChild>
            <w:div w:id="1018972087">
              <w:marLeft w:val="0"/>
              <w:marRight w:val="0"/>
              <w:marTop w:val="0"/>
              <w:marBottom w:val="0"/>
              <w:divBdr>
                <w:top w:val="none" w:sz="0" w:space="0" w:color="auto"/>
                <w:left w:val="none" w:sz="0" w:space="0" w:color="auto"/>
                <w:bottom w:val="none" w:sz="0" w:space="0" w:color="auto"/>
                <w:right w:val="none" w:sz="0" w:space="0" w:color="auto"/>
              </w:divBdr>
              <w:divsChild>
                <w:div w:id="1048720009">
                  <w:marLeft w:val="0"/>
                  <w:marRight w:val="0"/>
                  <w:marTop w:val="0"/>
                  <w:marBottom w:val="0"/>
                  <w:divBdr>
                    <w:top w:val="none" w:sz="0" w:space="0" w:color="auto"/>
                    <w:left w:val="none" w:sz="0" w:space="0" w:color="auto"/>
                    <w:bottom w:val="none" w:sz="0" w:space="0" w:color="auto"/>
                    <w:right w:val="none" w:sz="0" w:space="0" w:color="auto"/>
                  </w:divBdr>
                  <w:divsChild>
                    <w:div w:id="329986123">
                      <w:marLeft w:val="0"/>
                      <w:marRight w:val="0"/>
                      <w:marTop w:val="0"/>
                      <w:marBottom w:val="0"/>
                      <w:divBdr>
                        <w:top w:val="none" w:sz="0" w:space="0" w:color="auto"/>
                        <w:left w:val="none" w:sz="0" w:space="0" w:color="auto"/>
                        <w:bottom w:val="none" w:sz="0" w:space="0" w:color="auto"/>
                        <w:right w:val="none" w:sz="0" w:space="0" w:color="auto"/>
                      </w:divBdr>
                      <w:divsChild>
                        <w:div w:id="121631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885054">
      <w:bodyDiv w:val="1"/>
      <w:marLeft w:val="0"/>
      <w:marRight w:val="0"/>
      <w:marTop w:val="0"/>
      <w:marBottom w:val="0"/>
      <w:divBdr>
        <w:top w:val="none" w:sz="0" w:space="0" w:color="auto"/>
        <w:left w:val="none" w:sz="0" w:space="0" w:color="auto"/>
        <w:bottom w:val="none" w:sz="0" w:space="0" w:color="auto"/>
        <w:right w:val="none" w:sz="0" w:space="0" w:color="auto"/>
      </w:divBdr>
      <w:divsChild>
        <w:div w:id="1402872028">
          <w:marLeft w:val="0"/>
          <w:marRight w:val="0"/>
          <w:marTop w:val="0"/>
          <w:marBottom w:val="0"/>
          <w:divBdr>
            <w:top w:val="none" w:sz="0" w:space="0" w:color="auto"/>
            <w:left w:val="none" w:sz="0" w:space="0" w:color="auto"/>
            <w:bottom w:val="none" w:sz="0" w:space="0" w:color="auto"/>
            <w:right w:val="none" w:sz="0" w:space="0" w:color="auto"/>
          </w:divBdr>
          <w:divsChild>
            <w:div w:id="126508521">
              <w:marLeft w:val="0"/>
              <w:marRight w:val="0"/>
              <w:marTop w:val="0"/>
              <w:marBottom w:val="0"/>
              <w:divBdr>
                <w:top w:val="none" w:sz="0" w:space="0" w:color="auto"/>
                <w:left w:val="none" w:sz="0" w:space="0" w:color="auto"/>
                <w:bottom w:val="none" w:sz="0" w:space="0" w:color="auto"/>
                <w:right w:val="none" w:sz="0" w:space="0" w:color="auto"/>
              </w:divBdr>
              <w:divsChild>
                <w:div w:id="678234820">
                  <w:marLeft w:val="0"/>
                  <w:marRight w:val="0"/>
                  <w:marTop w:val="0"/>
                  <w:marBottom w:val="0"/>
                  <w:divBdr>
                    <w:top w:val="none" w:sz="0" w:space="0" w:color="auto"/>
                    <w:left w:val="none" w:sz="0" w:space="0" w:color="auto"/>
                    <w:bottom w:val="none" w:sz="0" w:space="0" w:color="auto"/>
                    <w:right w:val="none" w:sz="0" w:space="0" w:color="auto"/>
                  </w:divBdr>
                  <w:divsChild>
                    <w:div w:id="1790273287">
                      <w:marLeft w:val="0"/>
                      <w:marRight w:val="0"/>
                      <w:marTop w:val="0"/>
                      <w:marBottom w:val="0"/>
                      <w:divBdr>
                        <w:top w:val="none" w:sz="0" w:space="0" w:color="auto"/>
                        <w:left w:val="none" w:sz="0" w:space="0" w:color="auto"/>
                        <w:bottom w:val="none" w:sz="0" w:space="0" w:color="auto"/>
                        <w:right w:val="none" w:sz="0" w:space="0" w:color="auto"/>
                      </w:divBdr>
                      <w:divsChild>
                        <w:div w:id="588538179">
                          <w:marLeft w:val="0"/>
                          <w:marRight w:val="0"/>
                          <w:marTop w:val="0"/>
                          <w:marBottom w:val="0"/>
                          <w:divBdr>
                            <w:top w:val="none" w:sz="0" w:space="0" w:color="auto"/>
                            <w:left w:val="none" w:sz="0" w:space="0" w:color="auto"/>
                            <w:bottom w:val="none" w:sz="0" w:space="0" w:color="auto"/>
                            <w:right w:val="none" w:sz="0" w:space="0" w:color="auto"/>
                          </w:divBdr>
                          <w:divsChild>
                            <w:div w:id="4923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580590">
      <w:bodyDiv w:val="1"/>
      <w:marLeft w:val="0"/>
      <w:marRight w:val="0"/>
      <w:marTop w:val="0"/>
      <w:marBottom w:val="0"/>
      <w:divBdr>
        <w:top w:val="none" w:sz="0" w:space="0" w:color="auto"/>
        <w:left w:val="none" w:sz="0" w:space="0" w:color="auto"/>
        <w:bottom w:val="none" w:sz="0" w:space="0" w:color="auto"/>
        <w:right w:val="none" w:sz="0" w:space="0" w:color="auto"/>
      </w:divBdr>
      <w:divsChild>
        <w:div w:id="1659650334">
          <w:marLeft w:val="0"/>
          <w:marRight w:val="0"/>
          <w:marTop w:val="0"/>
          <w:marBottom w:val="0"/>
          <w:divBdr>
            <w:top w:val="none" w:sz="0" w:space="0" w:color="auto"/>
            <w:left w:val="none" w:sz="0" w:space="0" w:color="auto"/>
            <w:bottom w:val="none" w:sz="0" w:space="0" w:color="auto"/>
            <w:right w:val="none" w:sz="0" w:space="0" w:color="auto"/>
          </w:divBdr>
          <w:divsChild>
            <w:div w:id="1682465431">
              <w:marLeft w:val="0"/>
              <w:marRight w:val="0"/>
              <w:marTop w:val="0"/>
              <w:marBottom w:val="0"/>
              <w:divBdr>
                <w:top w:val="none" w:sz="0" w:space="0" w:color="auto"/>
                <w:left w:val="none" w:sz="0" w:space="0" w:color="auto"/>
                <w:bottom w:val="none" w:sz="0" w:space="0" w:color="auto"/>
                <w:right w:val="none" w:sz="0" w:space="0" w:color="auto"/>
              </w:divBdr>
              <w:divsChild>
                <w:div w:id="2146195708">
                  <w:marLeft w:val="0"/>
                  <w:marRight w:val="0"/>
                  <w:marTop w:val="0"/>
                  <w:marBottom w:val="0"/>
                  <w:divBdr>
                    <w:top w:val="none" w:sz="0" w:space="0" w:color="auto"/>
                    <w:left w:val="none" w:sz="0" w:space="0" w:color="auto"/>
                    <w:bottom w:val="none" w:sz="0" w:space="0" w:color="auto"/>
                    <w:right w:val="none" w:sz="0" w:space="0" w:color="auto"/>
                  </w:divBdr>
                  <w:divsChild>
                    <w:div w:id="682439710">
                      <w:marLeft w:val="0"/>
                      <w:marRight w:val="0"/>
                      <w:marTop w:val="0"/>
                      <w:marBottom w:val="0"/>
                      <w:divBdr>
                        <w:top w:val="none" w:sz="0" w:space="0" w:color="auto"/>
                        <w:left w:val="none" w:sz="0" w:space="0" w:color="auto"/>
                        <w:bottom w:val="none" w:sz="0" w:space="0" w:color="auto"/>
                        <w:right w:val="none" w:sz="0" w:space="0" w:color="auto"/>
                      </w:divBdr>
                      <w:divsChild>
                        <w:div w:id="1352729688">
                          <w:marLeft w:val="0"/>
                          <w:marRight w:val="0"/>
                          <w:marTop w:val="0"/>
                          <w:marBottom w:val="0"/>
                          <w:divBdr>
                            <w:top w:val="none" w:sz="0" w:space="0" w:color="auto"/>
                            <w:left w:val="none" w:sz="0" w:space="0" w:color="auto"/>
                            <w:bottom w:val="none" w:sz="0" w:space="0" w:color="auto"/>
                            <w:right w:val="none" w:sz="0" w:space="0" w:color="auto"/>
                          </w:divBdr>
                          <w:divsChild>
                            <w:div w:id="74515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508604">
      <w:bodyDiv w:val="1"/>
      <w:marLeft w:val="0"/>
      <w:marRight w:val="0"/>
      <w:marTop w:val="0"/>
      <w:marBottom w:val="0"/>
      <w:divBdr>
        <w:top w:val="none" w:sz="0" w:space="0" w:color="auto"/>
        <w:left w:val="none" w:sz="0" w:space="0" w:color="auto"/>
        <w:bottom w:val="none" w:sz="0" w:space="0" w:color="auto"/>
        <w:right w:val="none" w:sz="0" w:space="0" w:color="auto"/>
      </w:divBdr>
      <w:divsChild>
        <w:div w:id="496772777">
          <w:marLeft w:val="0"/>
          <w:marRight w:val="0"/>
          <w:marTop w:val="0"/>
          <w:marBottom w:val="0"/>
          <w:divBdr>
            <w:top w:val="none" w:sz="0" w:space="0" w:color="auto"/>
            <w:left w:val="none" w:sz="0" w:space="0" w:color="auto"/>
            <w:bottom w:val="none" w:sz="0" w:space="0" w:color="auto"/>
            <w:right w:val="none" w:sz="0" w:space="0" w:color="auto"/>
          </w:divBdr>
          <w:divsChild>
            <w:div w:id="1625773973">
              <w:marLeft w:val="0"/>
              <w:marRight w:val="0"/>
              <w:marTop w:val="0"/>
              <w:marBottom w:val="0"/>
              <w:divBdr>
                <w:top w:val="none" w:sz="0" w:space="0" w:color="auto"/>
                <w:left w:val="none" w:sz="0" w:space="0" w:color="auto"/>
                <w:bottom w:val="none" w:sz="0" w:space="0" w:color="auto"/>
                <w:right w:val="none" w:sz="0" w:space="0" w:color="auto"/>
              </w:divBdr>
              <w:divsChild>
                <w:div w:id="1230505947">
                  <w:marLeft w:val="0"/>
                  <w:marRight w:val="0"/>
                  <w:marTop w:val="0"/>
                  <w:marBottom w:val="0"/>
                  <w:divBdr>
                    <w:top w:val="none" w:sz="0" w:space="0" w:color="auto"/>
                    <w:left w:val="none" w:sz="0" w:space="0" w:color="auto"/>
                    <w:bottom w:val="none" w:sz="0" w:space="0" w:color="auto"/>
                    <w:right w:val="none" w:sz="0" w:space="0" w:color="auto"/>
                  </w:divBdr>
                  <w:divsChild>
                    <w:div w:id="1277254928">
                      <w:marLeft w:val="0"/>
                      <w:marRight w:val="0"/>
                      <w:marTop w:val="0"/>
                      <w:marBottom w:val="0"/>
                      <w:divBdr>
                        <w:top w:val="none" w:sz="0" w:space="0" w:color="auto"/>
                        <w:left w:val="none" w:sz="0" w:space="0" w:color="auto"/>
                        <w:bottom w:val="none" w:sz="0" w:space="0" w:color="auto"/>
                        <w:right w:val="none" w:sz="0" w:space="0" w:color="auto"/>
                      </w:divBdr>
                      <w:divsChild>
                        <w:div w:id="1251233186">
                          <w:marLeft w:val="0"/>
                          <w:marRight w:val="0"/>
                          <w:marTop w:val="0"/>
                          <w:marBottom w:val="0"/>
                          <w:divBdr>
                            <w:top w:val="none" w:sz="0" w:space="0" w:color="auto"/>
                            <w:left w:val="none" w:sz="0" w:space="0" w:color="auto"/>
                            <w:bottom w:val="none" w:sz="0" w:space="0" w:color="auto"/>
                            <w:right w:val="none" w:sz="0" w:space="0" w:color="auto"/>
                          </w:divBdr>
                          <w:divsChild>
                            <w:div w:id="16235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507275">
      <w:bodyDiv w:val="1"/>
      <w:marLeft w:val="0"/>
      <w:marRight w:val="0"/>
      <w:marTop w:val="0"/>
      <w:marBottom w:val="0"/>
      <w:divBdr>
        <w:top w:val="none" w:sz="0" w:space="0" w:color="auto"/>
        <w:left w:val="none" w:sz="0" w:space="0" w:color="auto"/>
        <w:bottom w:val="none" w:sz="0" w:space="0" w:color="auto"/>
        <w:right w:val="none" w:sz="0" w:space="0" w:color="auto"/>
      </w:divBdr>
      <w:divsChild>
        <w:div w:id="1308049548">
          <w:marLeft w:val="0"/>
          <w:marRight w:val="0"/>
          <w:marTop w:val="0"/>
          <w:marBottom w:val="0"/>
          <w:divBdr>
            <w:top w:val="none" w:sz="0" w:space="0" w:color="auto"/>
            <w:left w:val="none" w:sz="0" w:space="0" w:color="auto"/>
            <w:bottom w:val="none" w:sz="0" w:space="0" w:color="auto"/>
            <w:right w:val="none" w:sz="0" w:space="0" w:color="auto"/>
          </w:divBdr>
          <w:divsChild>
            <w:div w:id="289559299">
              <w:marLeft w:val="0"/>
              <w:marRight w:val="0"/>
              <w:marTop w:val="0"/>
              <w:marBottom w:val="0"/>
              <w:divBdr>
                <w:top w:val="none" w:sz="0" w:space="0" w:color="auto"/>
                <w:left w:val="none" w:sz="0" w:space="0" w:color="auto"/>
                <w:bottom w:val="none" w:sz="0" w:space="0" w:color="auto"/>
                <w:right w:val="none" w:sz="0" w:space="0" w:color="auto"/>
              </w:divBdr>
              <w:divsChild>
                <w:div w:id="1447890101">
                  <w:marLeft w:val="0"/>
                  <w:marRight w:val="0"/>
                  <w:marTop w:val="0"/>
                  <w:marBottom w:val="0"/>
                  <w:divBdr>
                    <w:top w:val="none" w:sz="0" w:space="0" w:color="auto"/>
                    <w:left w:val="none" w:sz="0" w:space="0" w:color="auto"/>
                    <w:bottom w:val="none" w:sz="0" w:space="0" w:color="auto"/>
                    <w:right w:val="none" w:sz="0" w:space="0" w:color="auto"/>
                  </w:divBdr>
                  <w:divsChild>
                    <w:div w:id="32275263">
                      <w:marLeft w:val="0"/>
                      <w:marRight w:val="0"/>
                      <w:marTop w:val="0"/>
                      <w:marBottom w:val="0"/>
                      <w:divBdr>
                        <w:top w:val="none" w:sz="0" w:space="0" w:color="auto"/>
                        <w:left w:val="none" w:sz="0" w:space="0" w:color="auto"/>
                        <w:bottom w:val="none" w:sz="0" w:space="0" w:color="auto"/>
                        <w:right w:val="none" w:sz="0" w:space="0" w:color="auto"/>
                      </w:divBdr>
                      <w:divsChild>
                        <w:div w:id="1303003070">
                          <w:marLeft w:val="0"/>
                          <w:marRight w:val="0"/>
                          <w:marTop w:val="0"/>
                          <w:marBottom w:val="0"/>
                          <w:divBdr>
                            <w:top w:val="none" w:sz="0" w:space="0" w:color="auto"/>
                            <w:left w:val="none" w:sz="0" w:space="0" w:color="auto"/>
                            <w:bottom w:val="none" w:sz="0" w:space="0" w:color="auto"/>
                            <w:right w:val="none" w:sz="0" w:space="0" w:color="auto"/>
                          </w:divBdr>
                          <w:divsChild>
                            <w:div w:id="101457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386399">
      <w:bodyDiv w:val="1"/>
      <w:marLeft w:val="0"/>
      <w:marRight w:val="0"/>
      <w:marTop w:val="0"/>
      <w:marBottom w:val="0"/>
      <w:divBdr>
        <w:top w:val="none" w:sz="0" w:space="0" w:color="auto"/>
        <w:left w:val="none" w:sz="0" w:space="0" w:color="auto"/>
        <w:bottom w:val="none" w:sz="0" w:space="0" w:color="auto"/>
        <w:right w:val="none" w:sz="0" w:space="0" w:color="auto"/>
      </w:divBdr>
      <w:divsChild>
        <w:div w:id="1495027660">
          <w:marLeft w:val="0"/>
          <w:marRight w:val="0"/>
          <w:marTop w:val="0"/>
          <w:marBottom w:val="0"/>
          <w:divBdr>
            <w:top w:val="none" w:sz="0" w:space="0" w:color="auto"/>
            <w:left w:val="none" w:sz="0" w:space="0" w:color="auto"/>
            <w:bottom w:val="none" w:sz="0" w:space="0" w:color="auto"/>
            <w:right w:val="none" w:sz="0" w:space="0" w:color="auto"/>
          </w:divBdr>
          <w:divsChild>
            <w:div w:id="656226924">
              <w:marLeft w:val="0"/>
              <w:marRight w:val="0"/>
              <w:marTop w:val="0"/>
              <w:marBottom w:val="0"/>
              <w:divBdr>
                <w:top w:val="none" w:sz="0" w:space="0" w:color="auto"/>
                <w:left w:val="none" w:sz="0" w:space="0" w:color="auto"/>
                <w:bottom w:val="none" w:sz="0" w:space="0" w:color="auto"/>
                <w:right w:val="none" w:sz="0" w:space="0" w:color="auto"/>
              </w:divBdr>
              <w:divsChild>
                <w:div w:id="2085566656">
                  <w:marLeft w:val="0"/>
                  <w:marRight w:val="0"/>
                  <w:marTop w:val="0"/>
                  <w:marBottom w:val="0"/>
                  <w:divBdr>
                    <w:top w:val="none" w:sz="0" w:space="0" w:color="auto"/>
                    <w:left w:val="none" w:sz="0" w:space="0" w:color="auto"/>
                    <w:bottom w:val="none" w:sz="0" w:space="0" w:color="auto"/>
                    <w:right w:val="none" w:sz="0" w:space="0" w:color="auto"/>
                  </w:divBdr>
                  <w:divsChild>
                    <w:div w:id="154499430">
                      <w:marLeft w:val="0"/>
                      <w:marRight w:val="0"/>
                      <w:marTop w:val="0"/>
                      <w:marBottom w:val="0"/>
                      <w:divBdr>
                        <w:top w:val="none" w:sz="0" w:space="0" w:color="auto"/>
                        <w:left w:val="none" w:sz="0" w:space="0" w:color="auto"/>
                        <w:bottom w:val="none" w:sz="0" w:space="0" w:color="auto"/>
                        <w:right w:val="none" w:sz="0" w:space="0" w:color="auto"/>
                      </w:divBdr>
                      <w:divsChild>
                        <w:div w:id="284312801">
                          <w:marLeft w:val="0"/>
                          <w:marRight w:val="0"/>
                          <w:marTop w:val="0"/>
                          <w:marBottom w:val="0"/>
                          <w:divBdr>
                            <w:top w:val="none" w:sz="0" w:space="0" w:color="auto"/>
                            <w:left w:val="none" w:sz="0" w:space="0" w:color="auto"/>
                            <w:bottom w:val="none" w:sz="0" w:space="0" w:color="auto"/>
                            <w:right w:val="none" w:sz="0" w:space="0" w:color="auto"/>
                          </w:divBdr>
                          <w:divsChild>
                            <w:div w:id="2014526055">
                              <w:marLeft w:val="0"/>
                              <w:marRight w:val="0"/>
                              <w:marTop w:val="0"/>
                              <w:marBottom w:val="0"/>
                              <w:divBdr>
                                <w:top w:val="none" w:sz="0" w:space="0" w:color="auto"/>
                                <w:left w:val="none" w:sz="0" w:space="0" w:color="auto"/>
                                <w:bottom w:val="none" w:sz="0" w:space="0" w:color="auto"/>
                                <w:right w:val="none" w:sz="0" w:space="0" w:color="auto"/>
                              </w:divBdr>
                              <w:divsChild>
                                <w:div w:id="3343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479787">
      <w:bodyDiv w:val="1"/>
      <w:marLeft w:val="0"/>
      <w:marRight w:val="0"/>
      <w:marTop w:val="0"/>
      <w:marBottom w:val="0"/>
      <w:divBdr>
        <w:top w:val="none" w:sz="0" w:space="0" w:color="auto"/>
        <w:left w:val="none" w:sz="0" w:space="0" w:color="auto"/>
        <w:bottom w:val="none" w:sz="0" w:space="0" w:color="auto"/>
        <w:right w:val="none" w:sz="0" w:space="0" w:color="auto"/>
      </w:divBdr>
      <w:divsChild>
        <w:div w:id="1095901589">
          <w:marLeft w:val="0"/>
          <w:marRight w:val="0"/>
          <w:marTop w:val="0"/>
          <w:marBottom w:val="0"/>
          <w:divBdr>
            <w:top w:val="none" w:sz="0" w:space="0" w:color="auto"/>
            <w:left w:val="none" w:sz="0" w:space="0" w:color="auto"/>
            <w:bottom w:val="none" w:sz="0" w:space="0" w:color="auto"/>
            <w:right w:val="none" w:sz="0" w:space="0" w:color="auto"/>
          </w:divBdr>
          <w:divsChild>
            <w:div w:id="1975287074">
              <w:marLeft w:val="0"/>
              <w:marRight w:val="0"/>
              <w:marTop w:val="0"/>
              <w:marBottom w:val="0"/>
              <w:divBdr>
                <w:top w:val="none" w:sz="0" w:space="0" w:color="auto"/>
                <w:left w:val="none" w:sz="0" w:space="0" w:color="auto"/>
                <w:bottom w:val="none" w:sz="0" w:space="0" w:color="auto"/>
                <w:right w:val="none" w:sz="0" w:space="0" w:color="auto"/>
              </w:divBdr>
              <w:divsChild>
                <w:div w:id="1036736648">
                  <w:marLeft w:val="0"/>
                  <w:marRight w:val="0"/>
                  <w:marTop w:val="0"/>
                  <w:marBottom w:val="0"/>
                  <w:divBdr>
                    <w:top w:val="none" w:sz="0" w:space="0" w:color="auto"/>
                    <w:left w:val="none" w:sz="0" w:space="0" w:color="auto"/>
                    <w:bottom w:val="none" w:sz="0" w:space="0" w:color="auto"/>
                    <w:right w:val="none" w:sz="0" w:space="0" w:color="auto"/>
                  </w:divBdr>
                  <w:divsChild>
                    <w:div w:id="1032535426">
                      <w:marLeft w:val="0"/>
                      <w:marRight w:val="0"/>
                      <w:marTop w:val="0"/>
                      <w:marBottom w:val="0"/>
                      <w:divBdr>
                        <w:top w:val="none" w:sz="0" w:space="0" w:color="auto"/>
                        <w:left w:val="none" w:sz="0" w:space="0" w:color="auto"/>
                        <w:bottom w:val="none" w:sz="0" w:space="0" w:color="auto"/>
                        <w:right w:val="none" w:sz="0" w:space="0" w:color="auto"/>
                      </w:divBdr>
                      <w:divsChild>
                        <w:div w:id="465390318">
                          <w:marLeft w:val="0"/>
                          <w:marRight w:val="0"/>
                          <w:marTop w:val="0"/>
                          <w:marBottom w:val="0"/>
                          <w:divBdr>
                            <w:top w:val="none" w:sz="0" w:space="0" w:color="auto"/>
                            <w:left w:val="none" w:sz="0" w:space="0" w:color="auto"/>
                            <w:bottom w:val="none" w:sz="0" w:space="0" w:color="auto"/>
                            <w:right w:val="none" w:sz="0" w:space="0" w:color="auto"/>
                          </w:divBdr>
                          <w:divsChild>
                            <w:div w:id="194399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578433">
      <w:bodyDiv w:val="1"/>
      <w:marLeft w:val="0"/>
      <w:marRight w:val="0"/>
      <w:marTop w:val="0"/>
      <w:marBottom w:val="0"/>
      <w:divBdr>
        <w:top w:val="none" w:sz="0" w:space="0" w:color="auto"/>
        <w:left w:val="none" w:sz="0" w:space="0" w:color="auto"/>
        <w:bottom w:val="none" w:sz="0" w:space="0" w:color="auto"/>
        <w:right w:val="none" w:sz="0" w:space="0" w:color="auto"/>
      </w:divBdr>
      <w:divsChild>
        <w:div w:id="1788961534">
          <w:marLeft w:val="0"/>
          <w:marRight w:val="0"/>
          <w:marTop w:val="0"/>
          <w:marBottom w:val="0"/>
          <w:divBdr>
            <w:top w:val="none" w:sz="0" w:space="0" w:color="auto"/>
            <w:left w:val="none" w:sz="0" w:space="0" w:color="auto"/>
            <w:bottom w:val="none" w:sz="0" w:space="0" w:color="auto"/>
            <w:right w:val="none" w:sz="0" w:space="0" w:color="auto"/>
          </w:divBdr>
          <w:divsChild>
            <w:div w:id="1694768243">
              <w:marLeft w:val="0"/>
              <w:marRight w:val="0"/>
              <w:marTop w:val="0"/>
              <w:marBottom w:val="0"/>
              <w:divBdr>
                <w:top w:val="none" w:sz="0" w:space="0" w:color="auto"/>
                <w:left w:val="none" w:sz="0" w:space="0" w:color="auto"/>
                <w:bottom w:val="none" w:sz="0" w:space="0" w:color="auto"/>
                <w:right w:val="none" w:sz="0" w:space="0" w:color="auto"/>
              </w:divBdr>
              <w:divsChild>
                <w:div w:id="2012753342">
                  <w:marLeft w:val="0"/>
                  <w:marRight w:val="0"/>
                  <w:marTop w:val="0"/>
                  <w:marBottom w:val="0"/>
                  <w:divBdr>
                    <w:top w:val="none" w:sz="0" w:space="0" w:color="auto"/>
                    <w:left w:val="none" w:sz="0" w:space="0" w:color="auto"/>
                    <w:bottom w:val="none" w:sz="0" w:space="0" w:color="auto"/>
                    <w:right w:val="none" w:sz="0" w:space="0" w:color="auto"/>
                  </w:divBdr>
                  <w:divsChild>
                    <w:div w:id="1612931269">
                      <w:marLeft w:val="0"/>
                      <w:marRight w:val="0"/>
                      <w:marTop w:val="0"/>
                      <w:marBottom w:val="0"/>
                      <w:divBdr>
                        <w:top w:val="none" w:sz="0" w:space="0" w:color="auto"/>
                        <w:left w:val="none" w:sz="0" w:space="0" w:color="auto"/>
                        <w:bottom w:val="none" w:sz="0" w:space="0" w:color="auto"/>
                        <w:right w:val="none" w:sz="0" w:space="0" w:color="auto"/>
                      </w:divBdr>
                      <w:divsChild>
                        <w:div w:id="110710632">
                          <w:marLeft w:val="0"/>
                          <w:marRight w:val="0"/>
                          <w:marTop w:val="0"/>
                          <w:marBottom w:val="0"/>
                          <w:divBdr>
                            <w:top w:val="none" w:sz="0" w:space="0" w:color="auto"/>
                            <w:left w:val="none" w:sz="0" w:space="0" w:color="auto"/>
                            <w:bottom w:val="none" w:sz="0" w:space="0" w:color="auto"/>
                            <w:right w:val="none" w:sz="0" w:space="0" w:color="auto"/>
                          </w:divBdr>
                          <w:divsChild>
                            <w:div w:id="164222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6943740">
      <w:bodyDiv w:val="1"/>
      <w:marLeft w:val="0"/>
      <w:marRight w:val="0"/>
      <w:marTop w:val="0"/>
      <w:marBottom w:val="0"/>
      <w:divBdr>
        <w:top w:val="none" w:sz="0" w:space="0" w:color="auto"/>
        <w:left w:val="none" w:sz="0" w:space="0" w:color="auto"/>
        <w:bottom w:val="none" w:sz="0" w:space="0" w:color="auto"/>
        <w:right w:val="none" w:sz="0" w:space="0" w:color="auto"/>
      </w:divBdr>
      <w:divsChild>
        <w:div w:id="1458526641">
          <w:marLeft w:val="0"/>
          <w:marRight w:val="0"/>
          <w:marTop w:val="0"/>
          <w:marBottom w:val="0"/>
          <w:divBdr>
            <w:top w:val="none" w:sz="0" w:space="0" w:color="auto"/>
            <w:left w:val="none" w:sz="0" w:space="0" w:color="auto"/>
            <w:bottom w:val="none" w:sz="0" w:space="0" w:color="auto"/>
            <w:right w:val="none" w:sz="0" w:space="0" w:color="auto"/>
          </w:divBdr>
          <w:divsChild>
            <w:div w:id="1257983214">
              <w:marLeft w:val="0"/>
              <w:marRight w:val="0"/>
              <w:marTop w:val="0"/>
              <w:marBottom w:val="0"/>
              <w:divBdr>
                <w:top w:val="none" w:sz="0" w:space="0" w:color="auto"/>
                <w:left w:val="none" w:sz="0" w:space="0" w:color="auto"/>
                <w:bottom w:val="none" w:sz="0" w:space="0" w:color="auto"/>
                <w:right w:val="none" w:sz="0" w:space="0" w:color="auto"/>
              </w:divBdr>
              <w:divsChild>
                <w:div w:id="2131584079">
                  <w:marLeft w:val="0"/>
                  <w:marRight w:val="0"/>
                  <w:marTop w:val="0"/>
                  <w:marBottom w:val="0"/>
                  <w:divBdr>
                    <w:top w:val="none" w:sz="0" w:space="0" w:color="auto"/>
                    <w:left w:val="none" w:sz="0" w:space="0" w:color="auto"/>
                    <w:bottom w:val="none" w:sz="0" w:space="0" w:color="auto"/>
                    <w:right w:val="none" w:sz="0" w:space="0" w:color="auto"/>
                  </w:divBdr>
                  <w:divsChild>
                    <w:div w:id="1877572710">
                      <w:marLeft w:val="0"/>
                      <w:marRight w:val="0"/>
                      <w:marTop w:val="0"/>
                      <w:marBottom w:val="0"/>
                      <w:divBdr>
                        <w:top w:val="none" w:sz="0" w:space="0" w:color="auto"/>
                        <w:left w:val="none" w:sz="0" w:space="0" w:color="auto"/>
                        <w:bottom w:val="none" w:sz="0" w:space="0" w:color="auto"/>
                        <w:right w:val="none" w:sz="0" w:space="0" w:color="auto"/>
                      </w:divBdr>
                      <w:divsChild>
                        <w:div w:id="1492915958">
                          <w:marLeft w:val="0"/>
                          <w:marRight w:val="0"/>
                          <w:marTop w:val="0"/>
                          <w:marBottom w:val="0"/>
                          <w:divBdr>
                            <w:top w:val="none" w:sz="0" w:space="0" w:color="auto"/>
                            <w:left w:val="none" w:sz="0" w:space="0" w:color="auto"/>
                            <w:bottom w:val="none" w:sz="0" w:space="0" w:color="auto"/>
                            <w:right w:val="none" w:sz="0" w:space="0" w:color="auto"/>
                          </w:divBdr>
                          <w:divsChild>
                            <w:div w:id="186859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619051">
      <w:bodyDiv w:val="1"/>
      <w:marLeft w:val="0"/>
      <w:marRight w:val="0"/>
      <w:marTop w:val="0"/>
      <w:marBottom w:val="0"/>
      <w:divBdr>
        <w:top w:val="none" w:sz="0" w:space="0" w:color="auto"/>
        <w:left w:val="none" w:sz="0" w:space="0" w:color="auto"/>
        <w:bottom w:val="none" w:sz="0" w:space="0" w:color="auto"/>
        <w:right w:val="none" w:sz="0" w:space="0" w:color="auto"/>
      </w:divBdr>
      <w:divsChild>
        <w:div w:id="1233857859">
          <w:marLeft w:val="0"/>
          <w:marRight w:val="0"/>
          <w:marTop w:val="0"/>
          <w:marBottom w:val="0"/>
          <w:divBdr>
            <w:top w:val="none" w:sz="0" w:space="0" w:color="auto"/>
            <w:left w:val="none" w:sz="0" w:space="0" w:color="auto"/>
            <w:bottom w:val="none" w:sz="0" w:space="0" w:color="auto"/>
            <w:right w:val="none" w:sz="0" w:space="0" w:color="auto"/>
          </w:divBdr>
          <w:divsChild>
            <w:div w:id="2115323951">
              <w:marLeft w:val="0"/>
              <w:marRight w:val="0"/>
              <w:marTop w:val="0"/>
              <w:marBottom w:val="0"/>
              <w:divBdr>
                <w:top w:val="none" w:sz="0" w:space="0" w:color="auto"/>
                <w:left w:val="none" w:sz="0" w:space="0" w:color="auto"/>
                <w:bottom w:val="none" w:sz="0" w:space="0" w:color="auto"/>
                <w:right w:val="none" w:sz="0" w:space="0" w:color="auto"/>
              </w:divBdr>
              <w:divsChild>
                <w:div w:id="82074100">
                  <w:marLeft w:val="0"/>
                  <w:marRight w:val="0"/>
                  <w:marTop w:val="0"/>
                  <w:marBottom w:val="0"/>
                  <w:divBdr>
                    <w:top w:val="none" w:sz="0" w:space="0" w:color="auto"/>
                    <w:left w:val="none" w:sz="0" w:space="0" w:color="auto"/>
                    <w:bottom w:val="none" w:sz="0" w:space="0" w:color="auto"/>
                    <w:right w:val="none" w:sz="0" w:space="0" w:color="auto"/>
                  </w:divBdr>
                  <w:divsChild>
                    <w:div w:id="784273105">
                      <w:marLeft w:val="0"/>
                      <w:marRight w:val="0"/>
                      <w:marTop w:val="0"/>
                      <w:marBottom w:val="0"/>
                      <w:divBdr>
                        <w:top w:val="none" w:sz="0" w:space="0" w:color="auto"/>
                        <w:left w:val="none" w:sz="0" w:space="0" w:color="auto"/>
                        <w:bottom w:val="none" w:sz="0" w:space="0" w:color="auto"/>
                        <w:right w:val="none" w:sz="0" w:space="0" w:color="auto"/>
                      </w:divBdr>
                      <w:divsChild>
                        <w:div w:id="1388991648">
                          <w:marLeft w:val="0"/>
                          <w:marRight w:val="0"/>
                          <w:marTop w:val="0"/>
                          <w:marBottom w:val="0"/>
                          <w:divBdr>
                            <w:top w:val="none" w:sz="0" w:space="0" w:color="auto"/>
                            <w:left w:val="none" w:sz="0" w:space="0" w:color="auto"/>
                            <w:bottom w:val="none" w:sz="0" w:space="0" w:color="auto"/>
                            <w:right w:val="none" w:sz="0" w:space="0" w:color="auto"/>
                          </w:divBdr>
                          <w:divsChild>
                            <w:div w:id="190074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pport.trident.edu/wp-content/uploads/2015/06/Well-Written-Paper.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 Terri N MAJ MIL USA MEDCOM BJACH</dc:creator>
  <cp:keywords/>
  <dc:description/>
  <cp:lastModifiedBy>Bayne, Terri N MAJ MIL USA MEDCOM BJACH</cp:lastModifiedBy>
  <cp:revision>2</cp:revision>
  <dcterms:created xsi:type="dcterms:W3CDTF">2019-06-03T17:38:00Z</dcterms:created>
  <dcterms:modified xsi:type="dcterms:W3CDTF">2019-06-03T17:38:00Z</dcterms:modified>
</cp:coreProperties>
</file>